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480"/>
        <w:jc w:val="center"/>
      </w:pPr>
      <w:r>
        <w:rPr>
          <w:rFonts w:ascii="Arial" w:cs="Arial" w:eastAsia="Arial" w:hAnsi="Arial"/>
          <w:b/>
          <w:bCs/>
          <w:color w:val="1B3A6B"/>
          <w:sz w:val="52"/>
          <w:szCs w:val="52"/>
        </w:rPr>
        <w:t xml:space="preserve">TITANLISTING, INC.</w:t>
      </w:r>
    </w:p>
    <w:p>
      <w:pPr>
        <w:spacing w:after="80" w:before="0"/>
        <w:jc w:val="center"/>
      </w:pPr>
      <w:r>
        <w:rPr>
          <w:rFonts w:ascii="Arial" w:cs="Arial" w:eastAsia="Arial" w:hAnsi="Arial"/>
          <w:b/>
          <w:bCs/>
          <w:color w:val="4A7EC7"/>
          <w:sz w:val="36"/>
          <w:szCs w:val="36"/>
        </w:rPr>
        <w:t xml:space="preserve">Lender Access Agreement</w:t>
      </w:r>
    </w:p>
    <w:p>
      <w:pPr>
        <w:spacing w:after="80" w:before="0"/>
        <w:jc w:val="center"/>
      </w:pPr>
      <w:r>
        <w:rPr>
          <w:rFonts w:ascii="Arial" w:cs="Arial" w:eastAsia="Arial" w:hAnsi="Arial"/>
          <w:color w:val="555555"/>
          <w:sz w:val="22"/>
          <w:szCs w:val="22"/>
        </w:rPr>
        <w:t xml:space="preserve">Version 1.0</w:t>
      </w:r>
    </w:p>
    <w:p>
      <w:pPr>
        <w:spacing w:after="480" w:before="0"/>
        <w:jc w:val="center"/>
      </w:pPr>
      <w:r>
        <w:rPr>
          <w:rFonts w:ascii="Arial" w:cs="Arial" w:eastAsia="Arial" w:hAnsi="Arial"/>
          <w:i/>
          <w:iCs/>
          <w:color w:val="555555"/>
          <w:sz w:val="22"/>
          <w:szCs w:val="22"/>
        </w:rPr>
        <w:t xml:space="preserve">Effective Upon Execution</w:t>
      </w:r>
    </w:p>
    <w:p>
      <w:pPr>
        <w:pBdr>
          <w:left w:val="thick" w:color="1B3A6B" w:sz="16" w:space="8"/>
        </w:pBdr>
        <w:shd w:fill="EEF3FA"/>
        <w:spacing w:after="120" w:before="120"/>
      </w:pPr>
      <w:r>
        <w:rPr>
          <w:rFonts w:ascii="Arial" w:cs="Arial" w:eastAsia="Arial" w:hAnsi="Arial"/>
          <w:b/>
          <w:bCs/>
          <w:color w:val="1B3A6B"/>
          <w:sz w:val="22"/>
          <w:szCs w:val="22"/>
        </w:rPr>
        <w:t xml:space="preserve">THIS LENDER ACCESS AGREEMENT ("AGREEMENT") IS A LEGALLY BINDING CONTRACT BETWEEN TITANLISTING, INC. AND THE LENDER IDENTIFIED IN THE SIGNATURE BLOCK BELOW. BY SIGNING THIS AGREEMENT, LENDER ACCEPTS ALL TERMS AND CONDITIONS HEREIN.</w:t>
      </w:r>
    </w:p>
    <w:p>
      <w:pPr>
        <w:spacing w:after="2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RECITALS</w:t>
      </w:r>
    </w:p>
    <w:p>
      <w:pPr>
        <w:spacing w:after="80" w:before="80"/>
      </w:pPr>
      <w:r>
        <w:rPr>
          <w:rFonts w:ascii="Arial" w:cs="Arial" w:eastAsia="Arial" w:hAnsi="Arial"/>
          <w:color w:val="1A1A1A"/>
          <w:sz w:val="22"/>
          <w:szCs w:val="22"/>
        </w:rPr>
        <w:t xml:space="preserve">WHEREAS, TitanListing, Inc. ("TitanListing") operates an online business-for-sale marketplace at titanlisting.com (the "Platform") that includes a secure Document Vault through which Sellers may authorize the release of confidential financial and operational documents to verified Buyers and approved Lenders;</w:t>
      </w:r>
    </w:p>
    <w:p>
      <w:pPr>
        <w:spacing w:after="80" w:before="80"/>
      </w:pPr>
      <w:r>
        <w:rPr>
          <w:rFonts w:ascii="Arial" w:cs="Arial" w:eastAsia="Arial" w:hAnsi="Arial"/>
          <w:color w:val="1A1A1A"/>
          <w:sz w:val="22"/>
          <w:szCs w:val="22"/>
        </w:rPr>
        <w:t xml:space="preserve">WHEREAS, Lender desires to access the Platform's lender-facing features, including the Document Vault, for the purpose of evaluating financing opportunities in connection with Transactions originating through the Platform;</w:t>
      </w:r>
    </w:p>
    <w:p>
      <w:pPr>
        <w:spacing w:after="80" w:before="80"/>
      </w:pPr>
      <w:r>
        <w:rPr>
          <w:rFonts w:ascii="Arial" w:cs="Arial" w:eastAsia="Arial" w:hAnsi="Arial"/>
          <w:color w:val="1A1A1A"/>
          <w:sz w:val="22"/>
          <w:szCs w:val="22"/>
        </w:rPr>
        <w:t xml:space="preserve">WHEREAS, TitanListing is willing to grant Lender access subject to the terms and conditions of this Agreement;</w:t>
      </w:r>
    </w:p>
    <w:p>
      <w:pPr>
        <w:spacing w:after="80" w:before="80"/>
      </w:pPr>
      <w:r>
        <w:rPr>
          <w:rFonts w:ascii="Arial" w:cs="Arial" w:eastAsia="Arial" w:hAnsi="Arial"/>
          <w:color w:val="1A1A1A"/>
          <w:sz w:val="22"/>
          <w:szCs w:val="22"/>
        </w:rPr>
        <w:t xml:space="preserve">NOW, THEREFORE, in consideration of the mutual covenants and obligations set forth herein, and for other good and valuable consideration, the receipt and sufficiency of which are hereby acknowledged, the parties agree as follows:</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1.  DEFINITIONS</w:t>
      </w:r>
    </w:p>
    <w:p>
      <w:pPr>
        <w:spacing w:after="80" w:before="80"/>
      </w:pPr>
      <w:r>
        <w:rPr>
          <w:rFonts w:ascii="Arial" w:cs="Arial" w:eastAsia="Arial" w:hAnsi="Arial"/>
          <w:color w:val="1A1A1A"/>
          <w:sz w:val="22"/>
          <w:szCs w:val="22"/>
        </w:rPr>
        <w:t xml:space="preserve">Capitalized terms used but not defined herein have the meanings given in the TitanListing Terms of Service (titanlisting.com/terms), which is incorporated herein by reference. Additionally:</w:t>
      </w:r>
    </w:p>
    <w:p>
      <w:pPr>
        <w:pStyle w:val="ListParagraph"/>
        <w:numPr>
          <w:ilvl w:val="0"/>
          <w:numId w:val="2"/>
        </w:numPr>
        <w:spacing w:after="60" w:before="60"/>
      </w:pPr>
      <w:r>
        <w:rPr>
          <w:rFonts w:ascii="Arial" w:cs="Arial" w:eastAsia="Arial" w:hAnsi="Arial"/>
          <w:color w:val="1A1A1A"/>
          <w:sz w:val="22"/>
          <w:szCs w:val="22"/>
        </w:rPr>
        <w:t xml:space="preserve">"Authorized User" means an employee or contractor of Lender who has been designated by Lender to access the Platform and has completed any required Verification.</w:t>
      </w:r>
    </w:p>
    <w:p>
      <w:pPr>
        <w:pStyle w:val="ListParagraph"/>
        <w:numPr>
          <w:ilvl w:val="0"/>
          <w:numId w:val="2"/>
        </w:numPr>
        <w:spacing w:after="60" w:before="60"/>
      </w:pPr>
      <w:r>
        <w:rPr>
          <w:rFonts w:ascii="Arial" w:cs="Arial" w:eastAsia="Arial" w:hAnsi="Arial"/>
          <w:color w:val="1A1A1A"/>
          <w:sz w:val="22"/>
          <w:szCs w:val="22"/>
        </w:rPr>
        <w:t xml:space="preserve">"Confidential Information" means all non-public information disclosed to Lender through the Platform or the Document Vault, including but not limited to financial statements, tax returns, business valuations, operational data, Seller identity, and deal terms, regardless of the form or medium of disclosure.</w:t>
      </w:r>
    </w:p>
    <w:p>
      <w:pPr>
        <w:pStyle w:val="ListParagraph"/>
        <w:numPr>
          <w:ilvl w:val="0"/>
          <w:numId w:val="2"/>
        </w:numPr>
        <w:spacing w:after="60" w:before="60"/>
      </w:pPr>
      <w:r>
        <w:rPr>
          <w:rFonts w:ascii="Arial" w:cs="Arial" w:eastAsia="Arial" w:hAnsi="Arial"/>
          <w:color w:val="1A1A1A"/>
          <w:sz w:val="22"/>
          <w:szCs w:val="22"/>
        </w:rPr>
        <w:t xml:space="preserve">"Lender" means the financial institution, SBA lender, private lender, or other financing entity identified in the signature block of this Agreement.</w:t>
      </w:r>
    </w:p>
    <w:p>
      <w:pPr>
        <w:pStyle w:val="ListParagraph"/>
        <w:numPr>
          <w:ilvl w:val="0"/>
          <w:numId w:val="2"/>
        </w:numPr>
        <w:spacing w:after="60" w:before="60"/>
      </w:pPr>
      <w:r>
        <w:rPr>
          <w:rFonts w:ascii="Arial" w:cs="Arial" w:eastAsia="Arial" w:hAnsi="Arial"/>
          <w:color w:val="1A1A1A"/>
          <w:sz w:val="22"/>
          <w:szCs w:val="22"/>
        </w:rPr>
        <w:t xml:space="preserve">"Lender Portal" means the lender-specific features and dashboard accessible to Lender following approval and execution of this Agreement.</w:t>
      </w:r>
    </w:p>
    <w:p>
      <w:pPr>
        <w:pStyle w:val="ListParagraph"/>
        <w:numPr>
          <w:ilvl w:val="0"/>
          <w:numId w:val="2"/>
        </w:numPr>
        <w:spacing w:after="60" w:before="60"/>
      </w:pPr>
      <w:r>
        <w:rPr>
          <w:rFonts w:ascii="Arial" w:cs="Arial" w:eastAsia="Arial" w:hAnsi="Arial"/>
          <w:color w:val="1A1A1A"/>
          <w:sz w:val="22"/>
          <w:szCs w:val="22"/>
        </w:rPr>
        <w:t xml:space="preserve">"Permitted Purpose" means the evaluation of a specific, identified Business for potential financing in connection with a Transaction originating through the Platform.</w:t>
      </w:r>
    </w:p>
    <w:p>
      <w:pPr>
        <w:pStyle w:val="ListParagraph"/>
        <w:numPr>
          <w:ilvl w:val="0"/>
          <w:numId w:val="2"/>
        </w:numPr>
        <w:spacing w:after="60" w:before="60"/>
      </w:pPr>
      <w:r>
        <w:rPr>
          <w:rFonts w:ascii="Arial" w:cs="Arial" w:eastAsia="Arial" w:hAnsi="Arial"/>
          <w:color w:val="1A1A1A"/>
          <w:sz w:val="22"/>
          <w:szCs w:val="22"/>
        </w:rPr>
        <w:t xml:space="preserve">"Transaction" means the potential purchase or acquisition of a Business listed on the Platform for which Lender is evaluating a financing opportunity.</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2.  GRANT OF ACCESS</w:t>
      </w:r>
    </w:p>
    <w:p>
      <w:pPr>
        <w:pStyle w:val="Heading2"/>
        <w:spacing w:after="80" w:before="240"/>
      </w:pPr>
      <w:r>
        <w:rPr>
          <w:rFonts w:ascii="Arial" w:cs="Arial" w:eastAsia="Arial" w:hAnsi="Arial"/>
          <w:b/>
          <w:bCs/>
          <w:color w:val="4A7EC7"/>
          <w:sz w:val="24"/>
          <w:szCs w:val="24"/>
        </w:rPr>
        <w:t xml:space="preserve">2.1  Scope of Access</w:t>
      </w:r>
    </w:p>
    <w:p>
      <w:pPr>
        <w:spacing w:after="80" w:before="80"/>
      </w:pPr>
      <w:r>
        <w:rPr>
          <w:rFonts w:ascii="Arial" w:cs="Arial" w:eastAsia="Arial" w:hAnsi="Arial"/>
          <w:color w:val="1A1A1A"/>
          <w:sz w:val="22"/>
          <w:szCs w:val="22"/>
        </w:rPr>
        <w:t xml:space="preserve">Subject to the terms of this Agreement, TitanListing grants Lender a limited, non-exclusive, non-transferable, revocable right to access the Lender Portal and Document Vault solely for the Permitted Purpose. This right is personal to Lender and may not be sublicensed or assigned.</w:t>
      </w:r>
    </w:p>
    <w:p>
      <w:pPr>
        <w:pStyle w:val="Heading2"/>
        <w:spacing w:after="80" w:before="240"/>
      </w:pPr>
      <w:r>
        <w:rPr>
          <w:rFonts w:ascii="Arial" w:cs="Arial" w:eastAsia="Arial" w:hAnsi="Arial"/>
          <w:b/>
          <w:bCs/>
          <w:color w:val="4A7EC7"/>
          <w:sz w:val="24"/>
          <w:szCs w:val="24"/>
        </w:rPr>
        <w:t xml:space="preserve">2.2  Authorized Users</w:t>
      </w:r>
    </w:p>
    <w:p>
      <w:pPr>
        <w:spacing w:after="80" w:before="80"/>
      </w:pPr>
      <w:r>
        <w:rPr>
          <w:rFonts w:ascii="Arial" w:cs="Arial" w:eastAsia="Arial" w:hAnsi="Arial"/>
          <w:color w:val="1A1A1A"/>
          <w:sz w:val="22"/>
          <w:szCs w:val="22"/>
        </w:rPr>
        <w:t xml:space="preserve">Lender may designate Authorized Users to access the Platform on Lender's behalf. Lender is responsible for: (a) maintaining an accurate and current list of Authorized Users; (b) ensuring each Authorized User completes any Verification required by TitanListing; (c) ensuring each Authorized User complies with this Agreement; and (d) revoking access of any Authorized User who no longer requires it or whose employment or engagement is terminated. Lender shall notify TitanListing promptly upon any Authorized User's departure or change in role.</w:t>
      </w:r>
    </w:p>
    <w:p>
      <w:pPr>
        <w:pStyle w:val="Heading2"/>
        <w:spacing w:after="80" w:before="240"/>
      </w:pPr>
      <w:r>
        <w:rPr>
          <w:rFonts w:ascii="Arial" w:cs="Arial" w:eastAsia="Arial" w:hAnsi="Arial"/>
          <w:b/>
          <w:bCs/>
          <w:color w:val="4A7EC7"/>
          <w:sz w:val="24"/>
          <w:szCs w:val="24"/>
        </w:rPr>
        <w:t xml:space="preserve">2.3  Access Conditions</w:t>
      </w:r>
    </w:p>
    <w:p>
      <w:pPr>
        <w:spacing w:after="80" w:before="80"/>
      </w:pPr>
      <w:r>
        <w:rPr>
          <w:rFonts w:ascii="Arial" w:cs="Arial" w:eastAsia="Arial" w:hAnsi="Arial"/>
          <w:color w:val="1A1A1A"/>
          <w:sz w:val="22"/>
          <w:szCs w:val="22"/>
        </w:rPr>
        <w:t xml:space="preserve">TitanListing's grant of access is conditioned on Lender's ongoing compliance with this Agreement, the TitanListing Terms of Service, and applicable law. TitanListing reserves the right to modify, suspend, or revoke Lender's access at any time, with or without cause, upon written notice. In the event of a material breach by Lender, TitanListing may suspend access immediately and without prior notice.</w:t>
      </w:r>
    </w:p>
    <w:p>
      <w:pPr>
        <w:pStyle w:val="Heading2"/>
        <w:spacing w:after="80" w:before="240"/>
      </w:pPr>
      <w:r>
        <w:rPr>
          <w:rFonts w:ascii="Arial" w:cs="Arial" w:eastAsia="Arial" w:hAnsi="Arial"/>
          <w:b/>
          <w:bCs/>
          <w:color w:val="4A7EC7"/>
          <w:sz w:val="24"/>
          <w:szCs w:val="24"/>
        </w:rPr>
        <w:t xml:space="preserve">2.4  Document Vault Access Workflow</w:t>
      </w:r>
    </w:p>
    <w:p>
      <w:pPr>
        <w:spacing w:after="80" w:before="80"/>
      </w:pPr>
      <w:r>
        <w:rPr>
          <w:rFonts w:ascii="Arial" w:cs="Arial" w:eastAsia="Arial" w:hAnsi="Arial"/>
          <w:color w:val="1A1A1A"/>
          <w:sz w:val="22"/>
          <w:szCs w:val="22"/>
        </w:rPr>
        <w:t xml:space="preserve">Access to documents in the Document Vault for any specific Business is initiated by the Seller and requires: (a) the Seller's explicit authorization of Lender or a specific Authorized User; and (b) satisfaction of any Verification or NDA requirements specified by the Seller or TitanListing. TitanListing will log all Document Vault access events, including the identity of the accessing Authorized User, documents accessed, and timestamp. These logs may be made available to a Seller upon request.</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3.  CONFIDENTIALITY OBLIGATIONS</w:t>
      </w:r>
    </w:p>
    <w:p>
      <w:pPr>
        <w:pStyle w:val="Heading2"/>
        <w:spacing w:after="80" w:before="240"/>
      </w:pPr>
      <w:r>
        <w:rPr>
          <w:rFonts w:ascii="Arial" w:cs="Arial" w:eastAsia="Arial" w:hAnsi="Arial"/>
          <w:b/>
          <w:bCs/>
          <w:color w:val="4A7EC7"/>
          <w:sz w:val="24"/>
          <w:szCs w:val="24"/>
        </w:rPr>
        <w:t xml:space="preserve">3.1  Non-Disclosure</w:t>
      </w:r>
    </w:p>
    <w:p>
      <w:pPr>
        <w:spacing w:after="80" w:before="80"/>
      </w:pPr>
      <w:r>
        <w:rPr>
          <w:rFonts w:ascii="Arial" w:cs="Arial" w:eastAsia="Arial" w:hAnsi="Arial"/>
          <w:color w:val="1A1A1A"/>
          <w:sz w:val="22"/>
          <w:szCs w:val="22"/>
        </w:rPr>
        <w:t xml:space="preserve">Lender shall hold all Confidential Information in strict confidence and shall not disclose it to any third party without the prior written consent of the disclosing Seller and TitanListing, except as expressly permitted in Section 3.2 below. Lender shall use at least the same degree of care to protect Confidential Information as it uses to protect its own confidential information, but in no event less than reasonable care.</w:t>
      </w:r>
    </w:p>
    <w:p>
      <w:pPr>
        <w:pStyle w:val="Heading2"/>
        <w:spacing w:after="80" w:before="240"/>
      </w:pPr>
      <w:r>
        <w:rPr>
          <w:rFonts w:ascii="Arial" w:cs="Arial" w:eastAsia="Arial" w:hAnsi="Arial"/>
          <w:b/>
          <w:bCs/>
          <w:color w:val="4A7EC7"/>
          <w:sz w:val="24"/>
          <w:szCs w:val="24"/>
        </w:rPr>
        <w:t xml:space="preserve">3.2  Permitted Disclosures</w:t>
      </w:r>
    </w:p>
    <w:p>
      <w:pPr>
        <w:spacing w:after="80" w:before="80"/>
      </w:pPr>
      <w:r>
        <w:rPr>
          <w:rFonts w:ascii="Arial" w:cs="Arial" w:eastAsia="Arial" w:hAnsi="Arial"/>
          <w:color w:val="1A1A1A"/>
          <w:sz w:val="22"/>
          <w:szCs w:val="22"/>
        </w:rPr>
        <w:t xml:space="preserve">Lender may disclose Confidential Information only to:</w:t>
      </w:r>
    </w:p>
    <w:p>
      <w:pPr>
        <w:pStyle w:val="ListParagraph"/>
        <w:numPr>
          <w:ilvl w:val="0"/>
          <w:numId w:val="2"/>
        </w:numPr>
        <w:spacing w:after="60" w:before="60"/>
      </w:pPr>
      <w:r>
        <w:rPr>
          <w:rFonts w:ascii="Arial" w:cs="Arial" w:eastAsia="Arial" w:hAnsi="Arial"/>
          <w:color w:val="1A1A1A"/>
          <w:sz w:val="22"/>
          <w:szCs w:val="22"/>
        </w:rPr>
        <w:t xml:space="preserve">Authorized Users who have a need to know for the Permitted Purpose and are bound by confidentiality obligations at least as protective as those in this Agreement;</w:t>
      </w:r>
    </w:p>
    <w:p>
      <w:pPr>
        <w:pStyle w:val="ListParagraph"/>
        <w:numPr>
          <w:ilvl w:val="0"/>
          <w:numId w:val="2"/>
        </w:numPr>
        <w:spacing w:after="60" w:before="60"/>
      </w:pPr>
      <w:r>
        <w:rPr>
          <w:rFonts w:ascii="Arial" w:cs="Arial" w:eastAsia="Arial" w:hAnsi="Arial"/>
          <w:color w:val="1A1A1A"/>
          <w:sz w:val="22"/>
          <w:szCs w:val="22"/>
        </w:rPr>
        <w:t xml:space="preserve">Lender's legal counsel, accountants, and other professional advisors who are bound by professional confidentiality obligations; and</w:t>
      </w:r>
    </w:p>
    <w:p>
      <w:pPr>
        <w:pStyle w:val="ListParagraph"/>
        <w:numPr>
          <w:ilvl w:val="0"/>
          <w:numId w:val="2"/>
        </w:numPr>
        <w:spacing w:after="60" w:before="60"/>
      </w:pPr>
      <w:r>
        <w:rPr>
          <w:rFonts w:ascii="Arial" w:cs="Arial" w:eastAsia="Arial" w:hAnsi="Arial"/>
          <w:color w:val="1A1A1A"/>
          <w:sz w:val="22"/>
          <w:szCs w:val="22"/>
        </w:rPr>
        <w:t xml:space="preserve">Governmental authorities, regulatory bodies, or courts of competent jurisdiction, to the extent required by applicable law or legal process, provided that Lender: (i) provides TitanListing and the affected Seller with prompt written notice of such requirement to the extent permitted by law; (ii) cooperates with TitanListing's and Seller's reasonable efforts to obtain a protective order or other appropriate relief; and (iii) discloses only that portion of the Confidential Information that is legally required to be disclosed.</w:t>
      </w:r>
    </w:p>
    <w:p>
      <w:pPr>
        <w:pStyle w:val="Heading2"/>
        <w:spacing w:after="80" w:before="240"/>
      </w:pPr>
      <w:r>
        <w:rPr>
          <w:rFonts w:ascii="Arial" w:cs="Arial" w:eastAsia="Arial" w:hAnsi="Arial"/>
          <w:b/>
          <w:bCs/>
          <w:color w:val="4A7EC7"/>
          <w:sz w:val="24"/>
          <w:szCs w:val="24"/>
        </w:rPr>
        <w:t xml:space="preserve">3.3  Permitted Use</w:t>
      </w:r>
    </w:p>
    <w:p>
      <w:pPr>
        <w:spacing w:after="80" w:before="80"/>
      </w:pPr>
      <w:r>
        <w:rPr>
          <w:rFonts w:ascii="Arial" w:cs="Arial" w:eastAsia="Arial" w:hAnsi="Arial"/>
          <w:color w:val="1A1A1A"/>
          <w:sz w:val="22"/>
          <w:szCs w:val="22"/>
        </w:rPr>
        <w:t xml:space="preserve">Lender shall use Confidential Information solely for the Permitted Purpose with respect to the specific Business for which access was granted. Lender expressly agrees not to use Confidential Information for any of the following:</w:t>
      </w:r>
    </w:p>
    <w:p>
      <w:pPr>
        <w:pStyle w:val="ListParagraph"/>
        <w:numPr>
          <w:ilvl w:val="0"/>
          <w:numId w:val="2"/>
        </w:numPr>
        <w:spacing w:after="60" w:before="60"/>
      </w:pPr>
      <w:r>
        <w:rPr>
          <w:rFonts w:ascii="Arial" w:cs="Arial" w:eastAsia="Arial" w:hAnsi="Arial"/>
          <w:color w:val="1A1A1A"/>
          <w:sz w:val="22"/>
          <w:szCs w:val="22"/>
        </w:rPr>
        <w:t xml:space="preserve">Evaluating or underwriting any business, transaction, or financing opportunity other than the specific Transaction for which Vault access was granted;</w:t>
      </w:r>
    </w:p>
    <w:p>
      <w:pPr>
        <w:pStyle w:val="ListParagraph"/>
        <w:numPr>
          <w:ilvl w:val="0"/>
          <w:numId w:val="2"/>
        </w:numPr>
        <w:spacing w:after="60" w:before="60"/>
      </w:pPr>
      <w:r>
        <w:rPr>
          <w:rFonts w:ascii="Arial" w:cs="Arial" w:eastAsia="Arial" w:hAnsi="Arial"/>
          <w:color w:val="1A1A1A"/>
          <w:sz w:val="22"/>
          <w:szCs w:val="22"/>
        </w:rPr>
        <w:t xml:space="preserve">Competitive analysis, market research, or benchmarking;</w:t>
      </w:r>
    </w:p>
    <w:p>
      <w:pPr>
        <w:pStyle w:val="ListParagraph"/>
        <w:numPr>
          <w:ilvl w:val="0"/>
          <w:numId w:val="2"/>
        </w:numPr>
        <w:spacing w:after="60" w:before="60"/>
      </w:pPr>
      <w:r>
        <w:rPr>
          <w:rFonts w:ascii="Arial" w:cs="Arial" w:eastAsia="Arial" w:hAnsi="Arial"/>
          <w:color w:val="1A1A1A"/>
          <w:sz w:val="22"/>
          <w:szCs w:val="22"/>
        </w:rPr>
        <w:t xml:space="preserve">Soliciting or marketing to the Seller, the Seller's business, or the Seller's customers or employees for any purpose other than the specific Transaction;</w:t>
      </w:r>
    </w:p>
    <w:p>
      <w:pPr>
        <w:pStyle w:val="ListParagraph"/>
        <w:numPr>
          <w:ilvl w:val="0"/>
          <w:numId w:val="2"/>
        </w:numPr>
        <w:spacing w:after="60" w:before="60"/>
      </w:pPr>
      <w:r>
        <w:rPr>
          <w:rFonts w:ascii="Arial" w:cs="Arial" w:eastAsia="Arial" w:hAnsi="Arial"/>
          <w:color w:val="1A1A1A"/>
          <w:sz w:val="22"/>
          <w:szCs w:val="22"/>
        </w:rPr>
        <w:t xml:space="preserve">Building, training, or improving any database, model, algorithm, or analytical tool;</w:t>
      </w:r>
    </w:p>
    <w:p>
      <w:pPr>
        <w:pStyle w:val="ListParagraph"/>
        <w:numPr>
          <w:ilvl w:val="0"/>
          <w:numId w:val="2"/>
        </w:numPr>
        <w:spacing w:after="60" w:before="60"/>
      </w:pPr>
      <w:r>
        <w:rPr>
          <w:rFonts w:ascii="Arial" w:cs="Arial" w:eastAsia="Arial" w:hAnsi="Arial"/>
          <w:color w:val="1A1A1A"/>
          <w:sz w:val="22"/>
          <w:szCs w:val="22"/>
        </w:rPr>
        <w:t xml:space="preserve">Sharing with any third-party lender, investor, or financial institution without Seller's prior written consent;</w:t>
      </w:r>
    </w:p>
    <w:p>
      <w:pPr>
        <w:pStyle w:val="ListParagraph"/>
        <w:numPr>
          <w:ilvl w:val="0"/>
          <w:numId w:val="2"/>
        </w:numPr>
        <w:spacing w:after="60" w:before="60"/>
      </w:pPr>
      <w:r>
        <w:rPr>
          <w:rFonts w:ascii="Arial" w:cs="Arial" w:eastAsia="Arial" w:hAnsi="Arial"/>
          <w:color w:val="1A1A1A"/>
          <w:sz w:val="22"/>
          <w:szCs w:val="22"/>
        </w:rPr>
        <w:t xml:space="preserve">Any purpose that could harm or disadvantage the Seller or the integrity of the Transaction.</w:t>
      </w:r>
    </w:p>
    <w:p>
      <w:pPr>
        <w:pStyle w:val="Heading2"/>
        <w:spacing w:after="80" w:before="240"/>
      </w:pPr>
      <w:r>
        <w:rPr>
          <w:rFonts w:ascii="Arial" w:cs="Arial" w:eastAsia="Arial" w:hAnsi="Arial"/>
          <w:b/>
          <w:bCs/>
          <w:color w:val="4A7EC7"/>
          <w:sz w:val="24"/>
          <w:szCs w:val="24"/>
        </w:rPr>
        <w:t xml:space="preserve">3.4  Return or Destruction</w:t>
      </w:r>
    </w:p>
    <w:p>
      <w:pPr>
        <w:spacing w:after="80" w:before="80"/>
      </w:pPr>
      <w:r>
        <w:rPr>
          <w:rFonts w:ascii="Arial" w:cs="Arial" w:eastAsia="Arial" w:hAnsi="Arial"/>
          <w:color w:val="1A1A1A"/>
          <w:sz w:val="22"/>
          <w:szCs w:val="22"/>
        </w:rPr>
        <w:t xml:space="preserve">Upon: (a) the conclusion of a Transaction (whether consummated or abandoned); (b) Seller's written request; (c) TitanListing's written request; or (d) termination of this Agreement, whichever is earliest, Lender shall promptly destroy or return all Confidential Information (including all copies, notes, analyses, and derivatives) and certify such destruction or return in writing to TitanListing within ten (10) business days. Lender may retain one archival copy of Confidential Information solely to the extent required by applicable law or regulation, subject to continued compliance with the confidentiality obligations of this Agreement.</w:t>
      </w:r>
    </w:p>
    <w:p>
      <w:pPr>
        <w:pStyle w:val="Heading2"/>
        <w:spacing w:after="80" w:before="240"/>
      </w:pPr>
      <w:r>
        <w:rPr>
          <w:rFonts w:ascii="Arial" w:cs="Arial" w:eastAsia="Arial" w:hAnsi="Arial"/>
          <w:b/>
          <w:bCs/>
          <w:color w:val="4A7EC7"/>
          <w:sz w:val="24"/>
          <w:szCs w:val="24"/>
        </w:rPr>
        <w:t xml:space="preserve">3.5  Duration of Confidentiality</w:t>
      </w:r>
    </w:p>
    <w:p>
      <w:pPr>
        <w:spacing w:after="80" w:before="80"/>
      </w:pPr>
      <w:r>
        <w:rPr>
          <w:rFonts w:ascii="Arial" w:cs="Arial" w:eastAsia="Arial" w:hAnsi="Arial"/>
          <w:color w:val="1A1A1A"/>
          <w:sz w:val="22"/>
          <w:szCs w:val="22"/>
        </w:rPr>
        <w:t xml:space="preserve">Lender's confidentiality obligations under this Section 3 shall survive termination of this Agreement and shall remain in effect for a period of five (5) years from the date of disclosure of the relevant Confidential Information, or for such longer period as required by applicable law.</w:t>
      </w:r>
    </w:p>
    <w:p>
      <w:pPr>
        <w:pStyle w:val="Heading2"/>
        <w:spacing w:after="80" w:before="240"/>
      </w:pPr>
      <w:r>
        <w:rPr>
          <w:rFonts w:ascii="Arial" w:cs="Arial" w:eastAsia="Arial" w:hAnsi="Arial"/>
          <w:b/>
          <w:bCs/>
          <w:color w:val="4A7EC7"/>
          <w:sz w:val="24"/>
          <w:szCs w:val="24"/>
        </w:rPr>
        <w:t xml:space="preserve">3.6  Exclusions</w:t>
      </w:r>
    </w:p>
    <w:p>
      <w:pPr>
        <w:spacing w:after="80" w:before="80"/>
      </w:pPr>
      <w:r>
        <w:rPr>
          <w:rFonts w:ascii="Arial" w:cs="Arial" w:eastAsia="Arial" w:hAnsi="Arial"/>
          <w:color w:val="1A1A1A"/>
          <w:sz w:val="22"/>
          <w:szCs w:val="22"/>
        </w:rPr>
        <w:t xml:space="preserve">The obligations of Section 3.1 do not apply to information that Lender can demonstrate by clear and convincing written evidence: (a) was already known to Lender at the time of disclosure, free of any obligation of confidence; (b) is or becomes publicly known through no act or omission of Lender; (c) is independently developed by Lender without use of or reference to the Confidential Information; or (d) is received by Lender from a third party who is not under any obligation of confidentiality with respect to such information.</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4.  DATA SECURITY AND COMPLIANCE</w:t>
      </w:r>
    </w:p>
    <w:p>
      <w:pPr>
        <w:pStyle w:val="Heading2"/>
        <w:spacing w:after="80" w:before="240"/>
      </w:pPr>
      <w:r>
        <w:rPr>
          <w:rFonts w:ascii="Arial" w:cs="Arial" w:eastAsia="Arial" w:hAnsi="Arial"/>
          <w:b/>
          <w:bCs/>
          <w:color w:val="4A7EC7"/>
          <w:sz w:val="24"/>
          <w:szCs w:val="24"/>
        </w:rPr>
        <w:t xml:space="preserve">4.1  Security Obligations</w:t>
      </w:r>
    </w:p>
    <w:p>
      <w:pPr>
        <w:spacing w:after="80" w:before="80"/>
      </w:pPr>
      <w:r>
        <w:rPr>
          <w:rFonts w:ascii="Arial" w:cs="Arial" w:eastAsia="Arial" w:hAnsi="Arial"/>
          <w:color w:val="1A1A1A"/>
          <w:sz w:val="22"/>
          <w:szCs w:val="22"/>
        </w:rPr>
        <w:t xml:space="preserve">Lender shall maintain commercially reasonable administrative, technical, and physical safeguards to protect Confidential Information against unauthorized access, disclosure, alteration, and destruction. At minimum, Lender's safeguards shall include:</w:t>
      </w:r>
    </w:p>
    <w:p>
      <w:pPr>
        <w:pStyle w:val="ListParagraph"/>
        <w:numPr>
          <w:ilvl w:val="0"/>
          <w:numId w:val="2"/>
        </w:numPr>
        <w:spacing w:after="60" w:before="60"/>
      </w:pPr>
      <w:r>
        <w:rPr>
          <w:rFonts w:ascii="Arial" w:cs="Arial" w:eastAsia="Arial" w:hAnsi="Arial"/>
          <w:color w:val="1A1A1A"/>
          <w:sz w:val="22"/>
          <w:szCs w:val="22"/>
        </w:rPr>
        <w:t xml:space="preserve">Restricting access to Confidential Information to Authorized Users on a need-to-know basis;</w:t>
      </w:r>
    </w:p>
    <w:p>
      <w:pPr>
        <w:pStyle w:val="ListParagraph"/>
        <w:numPr>
          <w:ilvl w:val="0"/>
          <w:numId w:val="2"/>
        </w:numPr>
        <w:spacing w:after="60" w:before="60"/>
      </w:pPr>
      <w:r>
        <w:rPr>
          <w:rFonts w:ascii="Arial" w:cs="Arial" w:eastAsia="Arial" w:hAnsi="Arial"/>
          <w:color w:val="1A1A1A"/>
          <w:sz w:val="22"/>
          <w:szCs w:val="22"/>
        </w:rPr>
        <w:t xml:space="preserve">Maintaining access controls (including multi-factor authentication where technically feasible) for systems that store or process Confidential Information;</w:t>
      </w:r>
    </w:p>
    <w:p>
      <w:pPr>
        <w:pStyle w:val="ListParagraph"/>
        <w:numPr>
          <w:ilvl w:val="0"/>
          <w:numId w:val="2"/>
        </w:numPr>
        <w:spacing w:after="60" w:before="60"/>
      </w:pPr>
      <w:r>
        <w:rPr>
          <w:rFonts w:ascii="Arial" w:cs="Arial" w:eastAsia="Arial" w:hAnsi="Arial"/>
          <w:color w:val="1A1A1A"/>
          <w:sz w:val="22"/>
          <w:szCs w:val="22"/>
        </w:rPr>
        <w:t xml:space="preserve">Encrypting Confidential Information stored on portable devices or transmitted electronically;</w:t>
      </w:r>
    </w:p>
    <w:p>
      <w:pPr>
        <w:pStyle w:val="ListParagraph"/>
        <w:numPr>
          <w:ilvl w:val="0"/>
          <w:numId w:val="2"/>
        </w:numPr>
        <w:spacing w:after="60" w:before="60"/>
      </w:pPr>
      <w:r>
        <w:rPr>
          <w:rFonts w:ascii="Arial" w:cs="Arial" w:eastAsia="Arial" w:hAnsi="Arial"/>
          <w:color w:val="1A1A1A"/>
          <w:sz w:val="22"/>
          <w:szCs w:val="22"/>
        </w:rPr>
        <w:t xml:space="preserve">Promptly revoking Platform credentials and system access for departed Authorized Users; and</w:t>
      </w:r>
    </w:p>
    <w:p>
      <w:pPr>
        <w:pStyle w:val="ListParagraph"/>
        <w:numPr>
          <w:ilvl w:val="0"/>
          <w:numId w:val="2"/>
        </w:numPr>
        <w:spacing w:after="60" w:before="60"/>
      </w:pPr>
      <w:r>
        <w:rPr>
          <w:rFonts w:ascii="Arial" w:cs="Arial" w:eastAsia="Arial" w:hAnsi="Arial"/>
          <w:color w:val="1A1A1A"/>
          <w:sz w:val="22"/>
          <w:szCs w:val="22"/>
        </w:rPr>
        <w:t xml:space="preserve">Implementing and maintaining a written information security policy appropriate to Lender's size and the sensitivity of the Confidential Information.</w:t>
      </w:r>
    </w:p>
    <w:p>
      <w:pPr>
        <w:pStyle w:val="Heading2"/>
        <w:spacing w:after="80" w:before="240"/>
      </w:pPr>
      <w:r>
        <w:rPr>
          <w:rFonts w:ascii="Arial" w:cs="Arial" w:eastAsia="Arial" w:hAnsi="Arial"/>
          <w:b/>
          <w:bCs/>
          <w:color w:val="4A7EC7"/>
          <w:sz w:val="24"/>
          <w:szCs w:val="24"/>
        </w:rPr>
        <w:t xml:space="preserve">4.2  Security Incident Notification</w:t>
      </w:r>
    </w:p>
    <w:p>
      <w:pPr>
        <w:spacing w:after="80" w:before="80"/>
      </w:pPr>
      <w:r>
        <w:rPr>
          <w:rFonts w:ascii="Arial" w:cs="Arial" w:eastAsia="Arial" w:hAnsi="Arial"/>
          <w:color w:val="1A1A1A"/>
          <w:sz w:val="22"/>
          <w:szCs w:val="22"/>
        </w:rPr>
        <w:t xml:space="preserve">Lender shall notify TitanListing in writing at titanlistingadmin@gmail.com within forty-eight (48) hours of discovering any actual or reasonably suspected unauthorized access to, disclosure of, or loss of Confidential Information (a "Security Incident"). The notice shall describe: (a) the nature of the Security Incident; (b) the Confidential Information involved; (c) the likely number of affected individuals or Businesses; and (d) the steps Lender is taking to investigate, contain, and remediate the incident. Lender shall cooperate fully with TitanListing's investigation of the Security Incident.</w:t>
      </w:r>
    </w:p>
    <w:p>
      <w:pPr>
        <w:pStyle w:val="Heading2"/>
        <w:spacing w:after="80" w:before="240"/>
      </w:pPr>
      <w:r>
        <w:rPr>
          <w:rFonts w:ascii="Arial" w:cs="Arial" w:eastAsia="Arial" w:hAnsi="Arial"/>
          <w:b/>
          <w:bCs/>
          <w:color w:val="4A7EC7"/>
          <w:sz w:val="24"/>
          <w:szCs w:val="24"/>
        </w:rPr>
        <w:t xml:space="preserve">4.3  Regulatory Compliance</w:t>
      </w:r>
    </w:p>
    <w:p>
      <w:pPr>
        <w:spacing w:after="80" w:before="80"/>
      </w:pPr>
      <w:r>
        <w:rPr>
          <w:rFonts w:ascii="Arial" w:cs="Arial" w:eastAsia="Arial" w:hAnsi="Arial"/>
          <w:color w:val="1A1A1A"/>
          <w:sz w:val="22"/>
          <w:szCs w:val="22"/>
        </w:rPr>
        <w:t xml:space="preserve">Lender shall comply with all applicable federal and state laws and regulations governing the collection, use, storage, and transmission of financial information, including but not limited to the Gramm-Leach-Bliley Act (GLBA), applicable SBA regulations (for SBA lenders), applicable state financial privacy laws, and any other laws applicable to Lender's regulated activities. Lender represents that it holds all licenses, registrations, and approvals required to operate as a lender in the jurisdictions where it does business.</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5.  REPRESENTATIONS AND WARRANTIES</w:t>
      </w:r>
    </w:p>
    <w:p>
      <w:pPr>
        <w:spacing w:after="80" w:before="80"/>
      </w:pPr>
      <w:r>
        <w:rPr>
          <w:rFonts w:ascii="Arial" w:cs="Arial" w:eastAsia="Arial" w:hAnsi="Arial"/>
          <w:color w:val="1A1A1A"/>
          <w:sz w:val="22"/>
          <w:szCs w:val="22"/>
        </w:rPr>
        <w:t xml:space="preserve">Lender represents, warrants, and covenants to TitanListing as follows, as of the date of execution and on a continuing basis throughout the term of this Agreement:</w:t>
      </w:r>
    </w:p>
    <w:p>
      <w:pPr>
        <w:pStyle w:val="ListParagraph"/>
        <w:numPr>
          <w:ilvl w:val="0"/>
          <w:numId w:val="3"/>
        </w:numPr>
        <w:spacing w:after="60" w:before="60"/>
      </w:pPr>
      <w:r>
        <w:rPr>
          <w:rFonts w:ascii="Arial" w:cs="Arial" w:eastAsia="Arial" w:hAnsi="Arial"/>
          <w:color w:val="1A1A1A"/>
          <w:sz w:val="22"/>
          <w:szCs w:val="22"/>
        </w:rPr>
        <w:t xml:space="preserve">Lender is duly organized, validly existing, and in good standing under the laws of its jurisdiction of formation.</w:t>
      </w:r>
    </w:p>
    <w:p>
      <w:pPr>
        <w:pStyle w:val="ListParagraph"/>
        <w:numPr>
          <w:ilvl w:val="0"/>
          <w:numId w:val="3"/>
        </w:numPr>
        <w:spacing w:after="60" w:before="60"/>
      </w:pPr>
      <w:r>
        <w:rPr>
          <w:rFonts w:ascii="Arial" w:cs="Arial" w:eastAsia="Arial" w:hAnsi="Arial"/>
          <w:color w:val="1A1A1A"/>
          <w:sz w:val="22"/>
          <w:szCs w:val="22"/>
        </w:rPr>
        <w:t xml:space="preserve">Lender has full power and authority to execute, deliver, and perform this Agreement, and the execution, delivery, and performance have been duly authorized by all required action.</w:t>
      </w:r>
    </w:p>
    <w:p>
      <w:pPr>
        <w:pStyle w:val="ListParagraph"/>
        <w:numPr>
          <w:ilvl w:val="0"/>
          <w:numId w:val="3"/>
        </w:numPr>
        <w:spacing w:after="60" w:before="60"/>
      </w:pPr>
      <w:r>
        <w:rPr>
          <w:rFonts w:ascii="Arial" w:cs="Arial" w:eastAsia="Arial" w:hAnsi="Arial"/>
          <w:color w:val="1A1A1A"/>
          <w:sz w:val="22"/>
          <w:szCs w:val="22"/>
        </w:rPr>
        <w:t xml:space="preserve">Lender holds all federal and state licenses, registrations, and approvals required to conduct its lending activities, and will promptly notify TitanListing of any material change in its regulatory status.</w:t>
      </w:r>
    </w:p>
    <w:p>
      <w:pPr>
        <w:pStyle w:val="ListParagraph"/>
        <w:numPr>
          <w:ilvl w:val="0"/>
          <w:numId w:val="3"/>
        </w:numPr>
        <w:spacing w:after="60" w:before="60"/>
      </w:pPr>
      <w:r>
        <w:rPr>
          <w:rFonts w:ascii="Arial" w:cs="Arial" w:eastAsia="Arial" w:hAnsi="Arial"/>
          <w:color w:val="1A1A1A"/>
          <w:sz w:val="22"/>
          <w:szCs w:val="22"/>
        </w:rPr>
        <w:t xml:space="preserve">Lender will use Confidential Information solely for the Permitted Purpose and in compliance with this Agreement and all applicable law.</w:t>
      </w:r>
    </w:p>
    <w:p>
      <w:pPr>
        <w:pStyle w:val="ListParagraph"/>
        <w:numPr>
          <w:ilvl w:val="0"/>
          <w:numId w:val="3"/>
        </w:numPr>
        <w:spacing w:after="60" w:before="60"/>
      </w:pPr>
      <w:r>
        <w:rPr>
          <w:rFonts w:ascii="Arial" w:cs="Arial" w:eastAsia="Arial" w:hAnsi="Arial"/>
          <w:color w:val="1A1A1A"/>
          <w:sz w:val="22"/>
          <w:szCs w:val="22"/>
        </w:rPr>
        <w:t xml:space="preserve">Lender will not use the Platform or any information obtained therefrom to engage in any discriminatory lending practice, including any practice prohibited by the Equal Credit Opportunity Act, Fair Housing Act, Community Reinvestment Act, or applicable state law.</w:t>
      </w:r>
    </w:p>
    <w:p>
      <w:pPr>
        <w:pStyle w:val="ListParagraph"/>
        <w:numPr>
          <w:ilvl w:val="0"/>
          <w:numId w:val="3"/>
        </w:numPr>
        <w:spacing w:after="60" w:before="60"/>
      </w:pPr>
      <w:r>
        <w:rPr>
          <w:rFonts w:ascii="Arial" w:cs="Arial" w:eastAsia="Arial" w:hAnsi="Arial"/>
          <w:color w:val="1A1A1A"/>
          <w:sz w:val="22"/>
          <w:szCs w:val="22"/>
        </w:rPr>
        <w:t xml:space="preserve">Lender will not transmit or introduce any malware, virus, or harmful code to the Platform.</w:t>
      </w:r>
    </w:p>
    <w:p>
      <w:pPr>
        <w:pStyle w:val="ListParagraph"/>
        <w:numPr>
          <w:ilvl w:val="0"/>
          <w:numId w:val="3"/>
        </w:numPr>
        <w:spacing w:after="60" w:before="60"/>
      </w:pPr>
      <w:r>
        <w:rPr>
          <w:rFonts w:ascii="Arial" w:cs="Arial" w:eastAsia="Arial" w:hAnsi="Arial"/>
          <w:color w:val="1A1A1A"/>
          <w:sz w:val="22"/>
          <w:szCs w:val="22"/>
        </w:rPr>
        <w:t xml:space="preserve">All information Lender provides to TitanListing in connection with its application for access and ongoing use of the Platform is and will remain accurate, complete, and not misleading.</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6.  TITANLISTING DISCLAIMERS; NO REPRESENTATIONS</w:t>
      </w:r>
    </w:p>
    <w:p>
      <w:pPr>
        <w:pBdr>
          <w:left w:val="thick" w:color="1B3A6B" w:sz="16" w:space="8"/>
        </w:pBdr>
        <w:shd w:fill="EEF3FA"/>
        <w:spacing w:after="120" w:before="120"/>
      </w:pPr>
      <w:r>
        <w:rPr>
          <w:rFonts w:ascii="Arial" w:cs="Arial" w:eastAsia="Arial" w:hAnsi="Arial"/>
          <w:b/>
          <w:bCs/>
          <w:color w:val="1B3A6B"/>
          <w:sz w:val="22"/>
          <w:szCs w:val="22"/>
        </w:rPr>
        <w:t xml:space="preserve">TITANLISTING MAKES NO REPRESENTATIONS OR WARRANTIES REGARDING THE ACCURACY, COMPLETENESS, OR AUTHENTICITY OF ANY INFORMATION OR DOCUMENTS PROVIDED THROUGH THE PLATFORM OR DOCUMENT VAULT. ALL SUCH INFORMATION IS PROVIDED BY SELLERS AND IS THE SOLE RESPONSIBILITY OF THE UPLOADING SELLER.</w:t>
      </w:r>
    </w:p>
    <w:p>
      <w:pPr>
        <w:spacing w:after="100" w:before="0"/>
      </w:pPr>
      <w:r>
        <w:t xml:space="preserve"/>
      </w:r>
    </w:p>
    <w:p>
      <w:pPr>
        <w:spacing w:after="80" w:before="80"/>
      </w:pPr>
      <w:r>
        <w:rPr>
          <w:rFonts w:ascii="Arial" w:cs="Arial" w:eastAsia="Arial" w:hAnsi="Arial"/>
          <w:color w:val="1A1A1A"/>
          <w:sz w:val="22"/>
          <w:szCs w:val="22"/>
        </w:rPr>
        <w:t xml:space="preserve">TitanListing does not underwrite, verify, audit, or endorse any Seller, Business, financial statement, or document uploaded to the Document Vault. Lender acknowledges that it is independently responsible for conducting its own due diligence and credit analysis and that TitanListing's role is limited to providing the technology platform through which documents are transmitted.</w:t>
      </w:r>
    </w:p>
    <w:p>
      <w:pPr>
        <w:spacing w:after="80" w:before="80"/>
      </w:pPr>
      <w:r>
        <w:rPr>
          <w:rFonts w:ascii="Arial" w:cs="Arial" w:eastAsia="Arial" w:hAnsi="Arial"/>
          <w:color w:val="1A1A1A"/>
          <w:sz w:val="22"/>
          <w:szCs w:val="22"/>
        </w:rPr>
        <w:t xml:space="preserve">TitanListing does not represent that: (a) any Listing is accurate or the Business has the value represented; (b) any Transaction will close or be consummated; (c) any Seller is creditworthy or able to perform obligations in connection with a Transaction; or (d) the Platform will be uninterrupted, error-free, or secure.</w:t>
      </w:r>
    </w:p>
    <w:p>
      <w:pPr>
        <w:spacing w:after="80" w:before="80"/>
      </w:pPr>
      <w:r>
        <w:rPr>
          <w:rFonts w:ascii="Arial" w:cs="Arial" w:eastAsia="Arial" w:hAnsi="Arial"/>
          <w:color w:val="1A1A1A"/>
          <w:sz w:val="22"/>
          <w:szCs w:val="22"/>
        </w:rPr>
        <w:t xml:space="preserve">TitanListing is not a party to any loan, credit facility, or financing arrangement between Lender and any Buyer or Seller. TitanListing shall have no liability whatsoever for any Lender credit decision, loan terms, or actions taken by Lender based on Confidential Information received through the Platform.</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7.  LIMITATION OF LIABILITY</w:t>
      </w:r>
    </w:p>
    <w:p>
      <w:pPr>
        <w:pBdr>
          <w:left w:val="thick" w:color="1B3A6B" w:sz="16" w:space="8"/>
        </w:pBdr>
        <w:shd w:fill="EEF3FA"/>
        <w:spacing w:after="120" w:before="120"/>
      </w:pPr>
      <w:r>
        <w:rPr>
          <w:rFonts w:ascii="Arial" w:cs="Arial" w:eastAsia="Arial" w:hAnsi="Arial"/>
          <w:b/>
          <w:bCs/>
          <w:color w:val="1B3A6B"/>
          <w:sz w:val="22"/>
          <w:szCs w:val="22"/>
        </w:rPr>
        <w:t xml:space="preserve">TO THE MAXIMUM EXTENT PERMITTED BY APPLICABLE LAW, TITANLISTING'S AGGREGATE LIABILITY TO LENDER UNDER OR IN CONNECTION WITH THIS AGREEMENT SHALL NOT EXCEED ONE THOUSAND U.S. DOLLARS ($1,000.00). IN NO EVENT SHALL TITANLISTING BE LIABLE FOR ANY INDIRECT, INCIDENTAL, SPECIAL, CONSEQUENTIAL, OR PUNITIVE DAMAGES, HOWEVER CAUSED AND UNDER ANY THEORY OF LIABILITY.</w:t>
      </w:r>
    </w:p>
    <w:p>
      <w:pPr>
        <w:spacing w:after="100" w:before="0"/>
      </w:pPr>
      <w:r>
        <w:t xml:space="preserve"/>
      </w:r>
    </w:p>
    <w:p>
      <w:pPr>
        <w:spacing w:after="80" w:before="80"/>
      </w:pPr>
      <w:r>
        <w:rPr>
          <w:rFonts w:ascii="Arial" w:cs="Arial" w:eastAsia="Arial" w:hAnsi="Arial"/>
          <w:color w:val="1A1A1A"/>
          <w:sz w:val="22"/>
          <w:szCs w:val="22"/>
        </w:rPr>
        <w:t xml:space="preserve">Lender acknowledges that TitanListing's role as a neutral technology platform and the limitations on TitanListing's visibility into document contents make these liability limitations reasonable and appropriate.</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8.  INDEMNIFICATION</w:t>
      </w:r>
    </w:p>
    <w:p>
      <w:pPr>
        <w:spacing w:after="80" w:before="80"/>
      </w:pPr>
      <w:r>
        <w:rPr>
          <w:rFonts w:ascii="Arial" w:cs="Arial" w:eastAsia="Arial" w:hAnsi="Arial"/>
          <w:color w:val="1A1A1A"/>
          <w:sz w:val="22"/>
          <w:szCs w:val="22"/>
        </w:rPr>
        <w:t xml:space="preserve">Lender shall indemnify, defend, and hold harmless TitanListing, Inc. and its officers, directors, employees, agents, and successors from and against any and all claims, liabilities, damages, losses, costs, and expenses (including reasonable attorneys' fees) arising out of or related to:</w:t>
      </w:r>
    </w:p>
    <w:p>
      <w:pPr>
        <w:pStyle w:val="ListParagraph"/>
        <w:numPr>
          <w:ilvl w:val="0"/>
          <w:numId w:val="2"/>
        </w:numPr>
        <w:spacing w:after="60" w:before="60"/>
      </w:pPr>
      <w:r>
        <w:rPr>
          <w:rFonts w:ascii="Arial" w:cs="Arial" w:eastAsia="Arial" w:hAnsi="Arial"/>
          <w:color w:val="1A1A1A"/>
          <w:sz w:val="22"/>
          <w:szCs w:val="22"/>
        </w:rPr>
        <w:t xml:space="preserve">Lender's breach of this Agreement, including any breach of its confidentiality or security obligations;</w:t>
      </w:r>
    </w:p>
    <w:p>
      <w:pPr>
        <w:pStyle w:val="ListParagraph"/>
        <w:numPr>
          <w:ilvl w:val="0"/>
          <w:numId w:val="2"/>
        </w:numPr>
        <w:spacing w:after="60" w:before="60"/>
      </w:pPr>
      <w:r>
        <w:rPr>
          <w:rFonts w:ascii="Arial" w:cs="Arial" w:eastAsia="Arial" w:hAnsi="Arial"/>
          <w:color w:val="1A1A1A"/>
          <w:sz w:val="22"/>
          <w:szCs w:val="22"/>
        </w:rPr>
        <w:t xml:space="preserve">Lender's misuse of Confidential Information or the Platform;</w:t>
      </w:r>
    </w:p>
    <w:p>
      <w:pPr>
        <w:pStyle w:val="ListParagraph"/>
        <w:numPr>
          <w:ilvl w:val="0"/>
          <w:numId w:val="2"/>
        </w:numPr>
        <w:spacing w:after="60" w:before="60"/>
      </w:pPr>
      <w:r>
        <w:rPr>
          <w:rFonts w:ascii="Arial" w:cs="Arial" w:eastAsia="Arial" w:hAnsi="Arial"/>
          <w:color w:val="1A1A1A"/>
          <w:sz w:val="22"/>
          <w:szCs w:val="22"/>
        </w:rPr>
        <w:t xml:space="preserve">Any credit decision, loan, or financing arrangement made by Lender in connection with a Transaction;</w:t>
      </w:r>
    </w:p>
    <w:p>
      <w:pPr>
        <w:pStyle w:val="ListParagraph"/>
        <w:numPr>
          <w:ilvl w:val="0"/>
          <w:numId w:val="2"/>
        </w:numPr>
        <w:spacing w:after="60" w:before="60"/>
      </w:pPr>
      <w:r>
        <w:rPr>
          <w:rFonts w:ascii="Arial" w:cs="Arial" w:eastAsia="Arial" w:hAnsi="Arial"/>
          <w:color w:val="1A1A1A"/>
          <w:sz w:val="22"/>
          <w:szCs w:val="22"/>
        </w:rPr>
        <w:t xml:space="preserve">Any violation of applicable law by Lender, including any discriminatory lending practice;</w:t>
      </w:r>
    </w:p>
    <w:p>
      <w:pPr>
        <w:pStyle w:val="ListParagraph"/>
        <w:numPr>
          <w:ilvl w:val="0"/>
          <w:numId w:val="2"/>
        </w:numPr>
        <w:spacing w:after="60" w:before="60"/>
      </w:pPr>
      <w:r>
        <w:rPr>
          <w:rFonts w:ascii="Arial" w:cs="Arial" w:eastAsia="Arial" w:hAnsi="Arial"/>
          <w:color w:val="1A1A1A"/>
          <w:sz w:val="22"/>
          <w:szCs w:val="22"/>
        </w:rPr>
        <w:t xml:space="preserve">A Security Incident caused by or attributable to Lender's systems or personnel; or</w:t>
      </w:r>
    </w:p>
    <w:p>
      <w:pPr>
        <w:pStyle w:val="ListParagraph"/>
        <w:numPr>
          <w:ilvl w:val="0"/>
          <w:numId w:val="2"/>
        </w:numPr>
        <w:spacing w:after="60" w:before="60"/>
      </w:pPr>
      <w:r>
        <w:rPr>
          <w:rFonts w:ascii="Arial" w:cs="Arial" w:eastAsia="Arial" w:hAnsi="Arial"/>
          <w:color w:val="1A1A1A"/>
          <w:sz w:val="22"/>
          <w:szCs w:val="22"/>
        </w:rPr>
        <w:t xml:space="preserve">Any claim by a Seller arising from Lender's unauthorized disclosure or use of the Seller's Confidential Information.</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9.  TERM AND TERMINATION</w:t>
      </w:r>
    </w:p>
    <w:p>
      <w:pPr>
        <w:pStyle w:val="Heading2"/>
        <w:spacing w:after="80" w:before="240"/>
      </w:pPr>
      <w:r>
        <w:rPr>
          <w:rFonts w:ascii="Arial" w:cs="Arial" w:eastAsia="Arial" w:hAnsi="Arial"/>
          <w:b/>
          <w:bCs/>
          <w:color w:val="4A7EC7"/>
          <w:sz w:val="24"/>
          <w:szCs w:val="24"/>
        </w:rPr>
        <w:t xml:space="preserve">9.1  Term</w:t>
      </w:r>
    </w:p>
    <w:p>
      <w:pPr>
        <w:spacing w:after="80" w:before="80"/>
      </w:pPr>
      <w:r>
        <w:rPr>
          <w:rFonts w:ascii="Arial" w:cs="Arial" w:eastAsia="Arial" w:hAnsi="Arial"/>
          <w:color w:val="1A1A1A"/>
          <w:sz w:val="22"/>
          <w:szCs w:val="22"/>
        </w:rPr>
        <w:t xml:space="preserve">This Agreement commences upon execution and continues until terminated by either party pursuant to this Section 9.</w:t>
      </w:r>
    </w:p>
    <w:p>
      <w:pPr>
        <w:pStyle w:val="Heading2"/>
        <w:spacing w:after="80" w:before="240"/>
      </w:pPr>
      <w:r>
        <w:rPr>
          <w:rFonts w:ascii="Arial" w:cs="Arial" w:eastAsia="Arial" w:hAnsi="Arial"/>
          <w:b/>
          <w:bCs/>
          <w:color w:val="4A7EC7"/>
          <w:sz w:val="24"/>
          <w:szCs w:val="24"/>
        </w:rPr>
        <w:t xml:space="preserve">9.2  Termination for Convenience</w:t>
      </w:r>
    </w:p>
    <w:p>
      <w:pPr>
        <w:spacing w:after="80" w:before="80"/>
      </w:pPr>
      <w:r>
        <w:rPr>
          <w:rFonts w:ascii="Arial" w:cs="Arial" w:eastAsia="Arial" w:hAnsi="Arial"/>
          <w:color w:val="1A1A1A"/>
          <w:sz w:val="22"/>
          <w:szCs w:val="22"/>
        </w:rPr>
        <w:t xml:space="preserve">Either party may terminate this Agreement for any reason upon thirty (30) days' prior written notice to the other party.</w:t>
      </w:r>
    </w:p>
    <w:p>
      <w:pPr>
        <w:pStyle w:val="Heading2"/>
        <w:spacing w:after="80" w:before="240"/>
      </w:pPr>
      <w:r>
        <w:rPr>
          <w:rFonts w:ascii="Arial" w:cs="Arial" w:eastAsia="Arial" w:hAnsi="Arial"/>
          <w:b/>
          <w:bCs/>
          <w:color w:val="4A7EC7"/>
          <w:sz w:val="24"/>
          <w:szCs w:val="24"/>
        </w:rPr>
        <w:t xml:space="preserve">9.3  Termination for Cause</w:t>
      </w:r>
    </w:p>
    <w:p>
      <w:pPr>
        <w:spacing w:after="80" w:before="80"/>
      </w:pPr>
      <w:r>
        <w:rPr>
          <w:rFonts w:ascii="Arial" w:cs="Arial" w:eastAsia="Arial" w:hAnsi="Arial"/>
          <w:color w:val="1A1A1A"/>
          <w:sz w:val="22"/>
          <w:szCs w:val="22"/>
        </w:rPr>
        <w:t xml:space="preserve">TitanListing may terminate this Agreement immediately upon written notice if Lender: (a) materially breaches this Agreement and fails to cure such breach within ten (10) days of written notice; (b) breaches any confidentiality obligation; (c) loses any required regulatory license or approval; (d) becomes insolvent or the subject of bankruptcy proceedings; or (e) engages in any fraudulent, deceptive, or illegal activity in connection with the Platform.</w:t>
      </w:r>
    </w:p>
    <w:p>
      <w:pPr>
        <w:pStyle w:val="Heading2"/>
        <w:spacing w:after="80" w:before="240"/>
      </w:pPr>
      <w:r>
        <w:rPr>
          <w:rFonts w:ascii="Arial" w:cs="Arial" w:eastAsia="Arial" w:hAnsi="Arial"/>
          <w:b/>
          <w:bCs/>
          <w:color w:val="4A7EC7"/>
          <w:sz w:val="24"/>
          <w:szCs w:val="24"/>
        </w:rPr>
        <w:t xml:space="preserve">9.4  Effect of Termination</w:t>
      </w:r>
    </w:p>
    <w:p>
      <w:pPr>
        <w:spacing w:after="80" w:before="80"/>
      </w:pPr>
      <w:r>
        <w:rPr>
          <w:rFonts w:ascii="Arial" w:cs="Arial" w:eastAsia="Arial" w:hAnsi="Arial"/>
          <w:color w:val="1A1A1A"/>
          <w:sz w:val="22"/>
          <w:szCs w:val="22"/>
        </w:rPr>
        <w:t xml:space="preserve">Upon termination: (a) all access rights granted to Lender under this Agreement shall immediately terminate; (b) Lender shall comply with Section 3.4 (Return or Destruction) within ten (10) business days; (c) TitanListing will deactivate all Authorized User credentials; and (d) Sections 3, 4, 6, 7, 8, 10, and 11 of this Agreement shall survive.</w:t>
      </w:r>
    </w:p>
    <w:p>
      <w:pPr>
        <w:spacing w:after="1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10.  GENERAL PROVISIONS</w:t>
      </w:r>
    </w:p>
    <w:p>
      <w:pPr>
        <w:pStyle w:val="Heading2"/>
        <w:spacing w:after="80" w:before="240"/>
      </w:pPr>
      <w:r>
        <w:rPr>
          <w:rFonts w:ascii="Arial" w:cs="Arial" w:eastAsia="Arial" w:hAnsi="Arial"/>
          <w:b/>
          <w:bCs/>
          <w:color w:val="4A7EC7"/>
          <w:sz w:val="24"/>
          <w:szCs w:val="24"/>
        </w:rPr>
        <w:t xml:space="preserve">10.1  Governing Law; Dispute Resolution</w:t>
      </w:r>
    </w:p>
    <w:p>
      <w:pPr>
        <w:spacing w:after="80" w:before="80"/>
      </w:pPr>
      <w:r>
        <w:rPr>
          <w:rFonts w:ascii="Arial" w:cs="Arial" w:eastAsia="Arial" w:hAnsi="Arial"/>
          <w:color w:val="1A1A1A"/>
          <w:sz w:val="22"/>
          <w:szCs w:val="22"/>
        </w:rPr>
        <w:t xml:space="preserve">This Agreement shall be governed by the laws of the State of Delaware, without regard to conflict of law principles. Any dispute arising under this Agreement shall be resolved pursuant to the dispute resolution provisions in the TitanListing Terms of Service, which are incorporated herein by reference. Either party may seek injunctive or equitable relief in any court of competent jurisdiction to prevent the unauthorized use or disclosure of Confidential Information.</w:t>
      </w:r>
    </w:p>
    <w:p>
      <w:pPr>
        <w:pStyle w:val="Heading2"/>
        <w:spacing w:after="80" w:before="240"/>
      </w:pPr>
      <w:r>
        <w:rPr>
          <w:rFonts w:ascii="Arial" w:cs="Arial" w:eastAsia="Arial" w:hAnsi="Arial"/>
          <w:b/>
          <w:bCs/>
          <w:color w:val="4A7EC7"/>
          <w:sz w:val="24"/>
          <w:szCs w:val="24"/>
        </w:rPr>
        <w:t xml:space="preserve">10.2  Entire Agreement</w:t>
      </w:r>
    </w:p>
    <w:p>
      <w:pPr>
        <w:spacing w:after="80" w:before="80"/>
      </w:pPr>
      <w:r>
        <w:rPr>
          <w:rFonts w:ascii="Arial" w:cs="Arial" w:eastAsia="Arial" w:hAnsi="Arial"/>
          <w:color w:val="1A1A1A"/>
          <w:sz w:val="22"/>
          <w:szCs w:val="22"/>
        </w:rPr>
        <w:t xml:space="preserve">This Agreement, together with the TitanListing Terms of Service and Privacy Policy, constitutes the entire agreement between the parties with respect to Lender's access to the Platform and supersedes all prior agreements, representations, or understandings. In the event of a conflict between this Agreement and the Terms of Service, this Agreement shall control with respect to Lender-specific obligations.</w:t>
      </w:r>
    </w:p>
    <w:p>
      <w:pPr>
        <w:pStyle w:val="Heading2"/>
        <w:spacing w:after="80" w:before="240"/>
      </w:pPr>
      <w:r>
        <w:rPr>
          <w:rFonts w:ascii="Arial" w:cs="Arial" w:eastAsia="Arial" w:hAnsi="Arial"/>
          <w:b/>
          <w:bCs/>
          <w:color w:val="4A7EC7"/>
          <w:sz w:val="24"/>
          <w:szCs w:val="24"/>
        </w:rPr>
        <w:t xml:space="preserve">10.3  Amendment</w:t>
      </w:r>
    </w:p>
    <w:p>
      <w:pPr>
        <w:spacing w:after="80" w:before="80"/>
      </w:pPr>
      <w:r>
        <w:rPr>
          <w:rFonts w:ascii="Arial" w:cs="Arial" w:eastAsia="Arial" w:hAnsi="Arial"/>
          <w:color w:val="1A1A1A"/>
          <w:sz w:val="22"/>
          <w:szCs w:val="22"/>
        </w:rPr>
        <w:t xml:space="preserve">TitanListing may amend this Agreement upon thirty (30) days' written notice to Lender. Continued use of the Platform following the effective date of any amendment constitutes acceptance. If Lender does not accept the amendment, it may terminate this Agreement pursuant to Section 9.2 before the amendment takes effect.</w:t>
      </w:r>
    </w:p>
    <w:p>
      <w:pPr>
        <w:pStyle w:val="Heading2"/>
        <w:spacing w:after="80" w:before="240"/>
      </w:pPr>
      <w:r>
        <w:rPr>
          <w:rFonts w:ascii="Arial" w:cs="Arial" w:eastAsia="Arial" w:hAnsi="Arial"/>
          <w:b/>
          <w:bCs/>
          <w:color w:val="4A7EC7"/>
          <w:sz w:val="24"/>
          <w:szCs w:val="24"/>
        </w:rPr>
        <w:t xml:space="preserve">10.4  Assignment</w:t>
      </w:r>
    </w:p>
    <w:p>
      <w:pPr>
        <w:spacing w:after="80" w:before="80"/>
      </w:pPr>
      <w:r>
        <w:rPr>
          <w:rFonts w:ascii="Arial" w:cs="Arial" w:eastAsia="Arial" w:hAnsi="Arial"/>
          <w:color w:val="1A1A1A"/>
          <w:sz w:val="22"/>
          <w:szCs w:val="22"/>
        </w:rPr>
        <w:t xml:space="preserve">Lender may not assign this Agreement or any rights hereunder without TitanListing's prior written consent. TitanListing may freely assign this Agreement in connection with a merger, acquisition, or sale of assets.</w:t>
      </w:r>
    </w:p>
    <w:p>
      <w:pPr>
        <w:pStyle w:val="Heading2"/>
        <w:spacing w:after="80" w:before="240"/>
      </w:pPr>
      <w:r>
        <w:rPr>
          <w:rFonts w:ascii="Arial" w:cs="Arial" w:eastAsia="Arial" w:hAnsi="Arial"/>
          <w:b/>
          <w:bCs/>
          <w:color w:val="4A7EC7"/>
          <w:sz w:val="24"/>
          <w:szCs w:val="24"/>
        </w:rPr>
        <w:t xml:space="preserve">10.5  Injunctive Relief</w:t>
      </w:r>
    </w:p>
    <w:p>
      <w:pPr>
        <w:spacing w:after="80" w:before="80"/>
      </w:pPr>
      <w:r>
        <w:rPr>
          <w:rFonts w:ascii="Arial" w:cs="Arial" w:eastAsia="Arial" w:hAnsi="Arial"/>
          <w:color w:val="1A1A1A"/>
          <w:sz w:val="22"/>
          <w:szCs w:val="22"/>
        </w:rPr>
        <w:t xml:space="preserve">Lender acknowledges that a breach of its confidentiality obligations under this Agreement would cause irreparable harm to TitanListing and affected Sellers that cannot be adequately compensated by monetary damages. Accordingly, TitanListing and affected Sellers shall be entitled to seek immediate injunctive relief without the requirement of posting a bond or other security.</w:t>
      </w:r>
    </w:p>
    <w:p>
      <w:pPr>
        <w:pStyle w:val="Heading2"/>
        <w:spacing w:after="80" w:before="240"/>
      </w:pPr>
      <w:r>
        <w:rPr>
          <w:rFonts w:ascii="Arial" w:cs="Arial" w:eastAsia="Arial" w:hAnsi="Arial"/>
          <w:b/>
          <w:bCs/>
          <w:color w:val="4A7EC7"/>
          <w:sz w:val="24"/>
          <w:szCs w:val="24"/>
        </w:rPr>
        <w:t xml:space="preserve">10.6  Notices</w:t>
      </w:r>
    </w:p>
    <w:p>
      <w:pPr>
        <w:spacing w:after="80" w:before="80"/>
      </w:pPr>
      <w:r>
        <w:rPr>
          <w:rFonts w:ascii="Arial" w:cs="Arial" w:eastAsia="Arial" w:hAnsi="Arial"/>
          <w:color w:val="1A1A1A"/>
          <w:sz w:val="22"/>
          <w:szCs w:val="22"/>
        </w:rPr>
        <w:t xml:space="preserve">Notices under this Agreement shall be in writing and delivered by email with confirmation of receipt to: (a) TitanListing: titanlistingadmin@gmail.com; and (b) Lender: the email address provided in the signature block below. Notices are effective upon confirmed delivery.</w:t>
      </w:r>
    </w:p>
    <w:p>
      <w:pPr>
        <w:pStyle w:val="Heading2"/>
        <w:spacing w:after="80" w:before="240"/>
      </w:pPr>
      <w:r>
        <w:rPr>
          <w:rFonts w:ascii="Arial" w:cs="Arial" w:eastAsia="Arial" w:hAnsi="Arial"/>
          <w:b/>
          <w:bCs/>
          <w:color w:val="4A7EC7"/>
          <w:sz w:val="24"/>
          <w:szCs w:val="24"/>
        </w:rPr>
        <w:t xml:space="preserve">10.7  Severability; Waiver</w:t>
      </w:r>
    </w:p>
    <w:p>
      <w:pPr>
        <w:spacing w:after="80" w:before="80"/>
      </w:pPr>
      <w:r>
        <w:rPr>
          <w:rFonts w:ascii="Arial" w:cs="Arial" w:eastAsia="Arial" w:hAnsi="Arial"/>
          <w:color w:val="1A1A1A"/>
          <w:sz w:val="22"/>
          <w:szCs w:val="22"/>
        </w:rPr>
        <w:t xml:space="preserve">If any provision of this Agreement is held invalid or unenforceable, it shall be modified to the minimum extent necessary to make it enforceable, and the remaining provisions shall continue in full force. No waiver of any provision shall constitute a continuing waiver or waiver of any other provision.</w:t>
      </w:r>
    </w:p>
    <w:p>
      <w:pPr>
        <w:pStyle w:val="Heading2"/>
        <w:spacing w:after="80" w:before="240"/>
      </w:pPr>
      <w:r>
        <w:rPr>
          <w:rFonts w:ascii="Arial" w:cs="Arial" w:eastAsia="Arial" w:hAnsi="Arial"/>
          <w:b/>
          <w:bCs/>
          <w:color w:val="4A7EC7"/>
          <w:sz w:val="24"/>
          <w:szCs w:val="24"/>
        </w:rPr>
        <w:t xml:space="preserve">10.8  Counterparts; Electronic Signatures</w:t>
      </w:r>
    </w:p>
    <w:p>
      <w:pPr>
        <w:spacing w:after="80" w:before="80"/>
      </w:pPr>
      <w:r>
        <w:rPr>
          <w:rFonts w:ascii="Arial" w:cs="Arial" w:eastAsia="Arial" w:hAnsi="Arial"/>
          <w:color w:val="1A1A1A"/>
          <w:sz w:val="22"/>
          <w:szCs w:val="22"/>
        </w:rPr>
        <w:t xml:space="preserve">This Agreement may be executed in counterparts, each of which shall be deemed an original and all of which together shall constitute one agreement. Electronic signatures (including DocuSign, Adobe Sign, or similar services) shall be deemed original signatures and fully binding.</w:t>
      </w:r>
    </w:p>
    <w:p>
      <w:pPr>
        <w:spacing w:after="200" w:before="0"/>
      </w:pPr>
      <w:r>
        <w:t xml:space="preserve"/>
      </w:r>
    </w:p>
    <w:p>
      <w:pPr>
        <w:pStyle w:val="Heading1"/>
        <w:pBdr>
          <w:bottom w:val="single" w:color="1B3A6B" w:sz="6" w:space="4"/>
        </w:pBdr>
        <w:spacing w:after="120" w:before="360"/>
      </w:pPr>
      <w:r>
        <w:rPr>
          <w:rFonts w:ascii="Arial" w:cs="Arial" w:eastAsia="Arial" w:hAnsi="Arial"/>
          <w:b/>
          <w:bCs/>
          <w:color w:val="1B3A6B"/>
          <w:sz w:val="28"/>
          <w:szCs w:val="28"/>
        </w:rPr>
        <w:t xml:space="preserve">SIGNATURE PAGE</w:t>
      </w:r>
    </w:p>
    <w:p>
      <w:pPr>
        <w:spacing w:after="80" w:before="80"/>
      </w:pPr>
      <w:r>
        <w:rPr>
          <w:rFonts w:ascii="Arial" w:cs="Arial" w:eastAsia="Arial" w:hAnsi="Arial"/>
          <w:color w:val="1A1A1A"/>
          <w:sz w:val="22"/>
          <w:szCs w:val="22"/>
        </w:rPr>
        <w:t xml:space="preserve">IN WITNESS WHEREOF, the parties have executed this Lender Access Agreement as of the date last signed below.</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single" w:color="CCCCCC" w:sz="1"/>
              <w:left w:val="single" w:color="CCCCCC" w:sz="1"/>
              <w:bottom w:val="single" w:color="CCCCCC" w:sz="1"/>
              <w:right w:val="single" w:color="CCCCCC" w:sz="1"/>
            </w:tcBorders>
            <w:tcMar>
              <w:top w:type="dxa" w:w="120"/>
              <w:left w:type="dxa" w:w="160"/>
              <w:bottom w:type="dxa" w:w="120"/>
              <w:right w:type="dxa" w:w="160"/>
            </w:tcMar>
          </w:tcPr>
          <w:p>
            <w:pPr>
              <w:spacing w:after="0" w:before="0"/>
            </w:pPr>
            <w:r>
              <w:rPr>
                <w:rFonts w:ascii="Arial" w:cs="Arial" w:eastAsia="Arial" w:hAnsi="Arial"/>
                <w:b/>
                <w:bCs/>
                <w:i w:val="false"/>
                <w:iCs w:val="false"/>
                <w:color w:val="1B3A6B"/>
                <w:sz w:val="20"/>
                <w:szCs w:val="20"/>
              </w:rPr>
              <w:t xml:space="preserve">TITANLISTING, INC.</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Signature</w:t>
            </w:r>
          </w:p>
          <w:p>
            <w:pPr>
              <w:spacing w:after="0" w:before="60"/>
            </w:pPr>
            <w:r>
              <w:rPr>
                <w:rFonts w:ascii="Arial" w:cs="Arial" w:eastAsia="Arial" w:hAnsi="Arial"/>
                <w:b w:val="false"/>
                <w:bCs w:val="false"/>
                <w:i w:val="false"/>
                <w:iCs w:val="false"/>
                <w:color w:val="1A1A1A"/>
                <w:sz w:val="20"/>
                <w:szCs w:val="20"/>
              </w:rPr>
              <w:t xml:space="preserve"> </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Printed Name</w:t>
            </w:r>
          </w:p>
          <w:p>
            <w:pPr>
              <w:spacing w:after="0" w:before="60"/>
            </w:pPr>
            <w:r>
              <w:rPr>
                <w:rFonts w:ascii="Arial" w:cs="Arial" w:eastAsia="Arial" w:hAnsi="Arial"/>
                <w:b w:val="false"/>
                <w:bCs w:val="false"/>
                <w:i w:val="false"/>
                <w:iCs w:val="false"/>
                <w:color w:val="1A1A1A"/>
                <w:sz w:val="20"/>
                <w:szCs w:val="20"/>
              </w:rPr>
              <w:t xml:space="preserve"> </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Title</w:t>
            </w:r>
          </w:p>
          <w:p>
            <w:pPr>
              <w:spacing w:after="0" w:before="60"/>
            </w:pPr>
            <w:r>
              <w:rPr>
                <w:rFonts w:ascii="Arial" w:cs="Arial" w:eastAsia="Arial" w:hAnsi="Arial"/>
                <w:b w:val="false"/>
                <w:bCs w:val="false"/>
                <w:i w:val="false"/>
                <w:iCs w:val="false"/>
                <w:color w:val="1A1A1A"/>
                <w:sz w:val="20"/>
                <w:szCs w:val="20"/>
              </w:rPr>
              <w:t xml:space="preserve"> </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Date</w:t>
            </w:r>
          </w:p>
        </w:tc>
        <w:tc>
          <w:tcPr>
            <w:tcW w:type="dxa" w:w="360"/>
            <w:tcBorders>
              <w:top w:val="none"/>
              <w:left w:val="none"/>
              <w:bottom w:val="none"/>
              <w:right w:val="none"/>
            </w:tcBorders>
          </w:tcPr>
          <w:p>
            <w:r>
              <w:t xml:space="preserve"/>
            </w:r>
          </w:p>
        </w:tc>
        <w:tc>
          <w:tcPr>
            <w:tcW w:type="dxa" w:w="4500"/>
            <w:tcBorders>
              <w:top w:val="single" w:color="CCCCCC" w:sz="1"/>
              <w:left w:val="single" w:color="CCCCCC" w:sz="1"/>
              <w:bottom w:val="single" w:color="CCCCCC" w:sz="1"/>
              <w:right w:val="single" w:color="CCCCCC" w:sz="1"/>
            </w:tcBorders>
            <w:tcMar>
              <w:top w:type="dxa" w:w="120"/>
              <w:left w:type="dxa" w:w="160"/>
              <w:bottom w:type="dxa" w:w="120"/>
              <w:right w:type="dxa" w:w="160"/>
            </w:tcMar>
          </w:tcPr>
          <w:p>
            <w:pPr>
              <w:spacing w:after="0" w:before="0"/>
            </w:pPr>
            <w:r>
              <w:rPr>
                <w:rFonts w:ascii="Arial" w:cs="Arial" w:eastAsia="Arial" w:hAnsi="Arial"/>
                <w:b/>
                <w:bCs/>
                <w:i w:val="false"/>
                <w:iCs w:val="false"/>
                <w:color w:val="1B3A6B"/>
                <w:sz w:val="20"/>
                <w:szCs w:val="20"/>
              </w:rPr>
              <w:t xml:space="preserve">LENDER</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Signature</w:t>
            </w:r>
          </w:p>
          <w:p>
            <w:pPr>
              <w:spacing w:after="0" w:before="60"/>
            </w:pPr>
            <w:r>
              <w:rPr>
                <w:rFonts w:ascii="Arial" w:cs="Arial" w:eastAsia="Arial" w:hAnsi="Arial"/>
                <w:b w:val="false"/>
                <w:bCs w:val="false"/>
                <w:i w:val="false"/>
                <w:iCs w:val="false"/>
                <w:color w:val="1A1A1A"/>
                <w:sz w:val="20"/>
                <w:szCs w:val="20"/>
              </w:rPr>
              <w:t xml:space="preserve"> </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Printed Name</w:t>
            </w:r>
          </w:p>
          <w:p>
            <w:pPr>
              <w:spacing w:after="0" w:before="60"/>
            </w:pPr>
            <w:r>
              <w:rPr>
                <w:rFonts w:ascii="Arial" w:cs="Arial" w:eastAsia="Arial" w:hAnsi="Arial"/>
                <w:b w:val="false"/>
                <w:bCs w:val="false"/>
                <w:i w:val="false"/>
                <w:iCs w:val="false"/>
                <w:color w:val="1A1A1A"/>
                <w:sz w:val="20"/>
                <w:szCs w:val="20"/>
              </w:rPr>
              <w:t xml:space="preserve"> </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Title</w:t>
            </w:r>
          </w:p>
          <w:p>
            <w:pPr>
              <w:spacing w:after="0" w:before="60"/>
            </w:pPr>
            <w:r>
              <w:rPr>
                <w:rFonts w:ascii="Arial" w:cs="Arial" w:eastAsia="Arial" w:hAnsi="Arial"/>
                <w:b w:val="false"/>
                <w:bCs w:val="false"/>
                <w:i w:val="false"/>
                <w:iCs w:val="false"/>
                <w:color w:val="1A1A1A"/>
                <w:sz w:val="20"/>
                <w:szCs w:val="20"/>
              </w:rPr>
              <w:t xml:space="preserve"> </w:t>
            </w:r>
          </w:p>
          <w:p>
            <w:pPr>
              <w:spacing w:after="0" w:before="60"/>
            </w:pPr>
            <w:r>
              <w:rPr>
                <w:rFonts w:ascii="Arial" w:cs="Arial" w:eastAsia="Arial" w:hAnsi="Arial"/>
                <w:b w:val="false"/>
                <w:bCs w:val="false"/>
                <w:i w:val="false"/>
                <w:iCs w:val="false"/>
                <w:color w:val="555555"/>
                <w:sz w:val="20"/>
                <w:szCs w:val="20"/>
              </w:rPr>
              <w:t xml:space="preserve">________________________________</w:t>
            </w:r>
          </w:p>
          <w:p>
            <w:pPr>
              <w:spacing w:after="0" w:before="60"/>
            </w:pPr>
            <w:r>
              <w:rPr>
                <w:rFonts w:ascii="Arial" w:cs="Arial" w:eastAsia="Arial" w:hAnsi="Arial"/>
                <w:b w:val="false"/>
                <w:bCs w:val="false"/>
                <w:i/>
                <w:iCs/>
                <w:color w:val="555555"/>
                <w:sz w:val="18"/>
                <w:szCs w:val="18"/>
              </w:rPr>
              <w:t xml:space="preserve">Date</w:t>
            </w:r>
          </w:p>
        </w:tc>
      </w:tr>
    </w:tbl>
    <w:p>
      <w:pPr>
        <w:spacing w:after="100" w:before="0"/>
      </w:pPr>
      <w:r>
        <w:t xml:space="preserve"/>
      </w:r>
    </w:p>
    <w:p>
      <w:pPr>
        <w:spacing w:after="80" w:before="80"/>
      </w:pPr>
      <w:r>
        <w:rPr>
          <w:rFonts w:ascii="Arial" w:cs="Arial" w:eastAsia="Arial" w:hAnsi="Arial"/>
          <w:b/>
          <w:bCs/>
          <w:color w:val="1A1A1A"/>
          <w:sz w:val="20"/>
          <w:szCs w:val="20"/>
        </w:rPr>
        <w:t xml:space="preserve">TitanListing, Inc.</w:t>
      </w:r>
      <w:r>
        <w:rPr>
          <w:rFonts w:ascii="Arial" w:cs="Arial" w:eastAsia="Arial" w:hAnsi="Arial"/>
          <w:color w:val="555555"/>
          <w:sz w:val="20"/>
          <w:szCs w:val="20"/>
        </w:rPr>
        <w:t xml:space="preserve">                                                         Lender Legal Name: ________________________________</w:t>
      </w:r>
    </w:p>
    <w:p>
      <w:pPr>
        <w:spacing w:after="80" w:before="80"/>
      </w:pPr>
      <w:r>
        <w:rPr>
          <w:rFonts w:ascii="Arial" w:cs="Arial" w:eastAsia="Arial" w:hAnsi="Arial"/>
          <w:color w:val="1A1A1A"/>
          <w:sz w:val="22"/>
          <w:szCs w:val="22"/>
        </w:rPr>
        <w:t xml:space="preserve">A Delaware Corporation</w:t>
      </w:r>
    </w:p>
    <w:p>
      <w:pPr>
        <w:spacing w:after="80" w:before="80"/>
      </w:pPr>
      <w:r>
        <w:rPr>
          <w:rFonts w:ascii="Arial" w:cs="Arial" w:eastAsia="Arial" w:hAnsi="Arial"/>
          <w:color w:val="1A1A1A"/>
          <w:sz w:val="20"/>
          <w:szCs w:val="20"/>
        </w:rPr>
        <w:t xml:space="preserve">Jake Hoover, CEO</w:t>
      </w:r>
      <w:r>
        <w:rPr>
          <w:rFonts w:ascii="Arial" w:cs="Arial" w:eastAsia="Arial" w:hAnsi="Arial"/>
          <w:color w:val="555555"/>
          <w:sz w:val="20"/>
          <w:szCs w:val="20"/>
        </w:rPr>
        <w:t xml:space="preserve">                                                                    Lender Address: ________________________________</w:t>
      </w:r>
    </w:p>
    <w:p>
      <w:pPr>
        <w:spacing w:after="200" w:before="0"/>
      </w:pPr>
      <w:r>
        <w:t xml:space="preserve"/>
      </w:r>
    </w:p>
    <w:p>
      <w:pPr>
        <w:pBdr>
          <w:top w:val="double" w:color="1B3A6B" w:sz="6" w:space="4"/>
          <w:bottom w:val="single" w:color="1B3A6B" w:sz="4" w:space="4"/>
        </w:pBdr>
        <w:spacing w:after="80" w:before="360"/>
      </w:pPr>
      <w:r>
        <w:rPr>
          <w:rFonts w:ascii="Arial" w:cs="Arial" w:eastAsia="Arial" w:hAnsi="Arial"/>
          <w:b/>
          <w:bCs/>
          <w:color w:val="1B3A6B"/>
          <w:sz w:val="26"/>
          <w:szCs w:val="26"/>
        </w:rPr>
        <w:t xml:space="preserve">EXHIBIT A — DATA USE SCHEDULE</w:t>
      </w:r>
    </w:p>
    <w:p>
      <w:pPr>
        <w:spacing w:after="80" w:before="80"/>
      </w:pPr>
      <w:r>
        <w:rPr>
          <w:rFonts w:ascii="Arial" w:cs="Arial" w:eastAsia="Arial" w:hAnsi="Arial"/>
          <w:color w:val="1A1A1A"/>
          <w:sz w:val="22"/>
          <w:szCs w:val="22"/>
        </w:rPr>
        <w:t xml:space="preserve">This Data Use Schedule is incorporated into and forms part of the Lender Access Agreement between TitanListing, Inc. and Lender. It specifies the permitted and prohibited uses of each category of Confidential Information accessible through the Platform.</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Data Type</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Permitted Use</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Prohibited Use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Financial statements (P&amp;L, balance sheet, tax returns)</w:t>
            </w:r>
          </w:p>
        </w:tc>
        <w:tc>
          <w:tcPr>
            <w:tcW w:type="dxa" w:w="312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color w:val="1A1A1A"/>
                <w:sz w:val="20"/>
                <w:szCs w:val="20"/>
              </w:rPr>
              <w:t xml:space="preserve">Underwriting and credit analysis for a specific Transaction</w:t>
            </w:r>
          </w:p>
        </w:tc>
        <w:tc>
          <w:tcPr>
            <w:tcW w:type="dxa" w:w="31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1A1A1A"/>
                <w:sz w:val="20"/>
                <w:szCs w:val="20"/>
              </w:rPr>
              <w:t xml:space="preserve">Competitive benchmarking, resale, or sharing outside credit team</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Business operational data (lease, contracts, employee count)</w:t>
            </w:r>
          </w:p>
        </w:tc>
        <w:tc>
          <w:tcPr>
            <w:tcW w:type="dxa" w:w="312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color w:val="1A1A1A"/>
                <w:sz w:val="20"/>
                <w:szCs w:val="20"/>
              </w:rPr>
              <w:t xml:space="preserve">Transaction due diligence</w:t>
            </w:r>
          </w:p>
        </w:tc>
        <w:tc>
          <w:tcPr>
            <w:tcW w:type="dxa" w:w="31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1A1A1A"/>
                <w:sz w:val="20"/>
                <w:szCs w:val="20"/>
              </w:rPr>
              <w:t xml:space="preserve">Market research or aggregation across multiple Businesses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Seller identity and contact information</w:t>
            </w:r>
          </w:p>
        </w:tc>
        <w:tc>
          <w:tcPr>
            <w:tcW w:type="dxa" w:w="312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color w:val="1A1A1A"/>
                <w:sz w:val="20"/>
                <w:szCs w:val="20"/>
              </w:rPr>
              <w:t xml:space="preserve">Direct communication in connection with a pending credit analysis</w:t>
            </w:r>
          </w:p>
        </w:tc>
        <w:tc>
          <w:tcPr>
            <w:tcW w:type="dxa" w:w="31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1A1A1A"/>
                <w:sz w:val="20"/>
                <w:szCs w:val="20"/>
              </w:rPr>
              <w:t xml:space="preserve">Marketing, prospecting, or solicitation unrelated to the Transaction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Document Vault access logs</w:t>
            </w:r>
          </w:p>
        </w:tc>
        <w:tc>
          <w:tcPr>
            <w:tcW w:type="dxa" w:w="312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color w:val="1A1A1A"/>
                <w:sz w:val="20"/>
                <w:szCs w:val="20"/>
              </w:rPr>
              <w:t xml:space="preserve">Compliance recordkeeping</w:t>
            </w:r>
          </w:p>
        </w:tc>
        <w:tc>
          <w:tcPr>
            <w:tcW w:type="dxa" w:w="31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1A1A1A"/>
                <w:sz w:val="20"/>
                <w:szCs w:val="20"/>
              </w:rPr>
              <w:t xml:space="preserve">Any commercial purpose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Platform analytics / aggregate data</w:t>
            </w:r>
          </w:p>
        </w:tc>
        <w:tc>
          <w:tcPr>
            <w:tcW w:type="dxa" w:w="312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color w:val="1A1A1A"/>
                <w:sz w:val="20"/>
                <w:szCs w:val="20"/>
              </w:rPr>
              <w:t xml:space="preserve">Not transmitted to Lender</w:t>
            </w:r>
          </w:p>
        </w:tc>
        <w:tc>
          <w:tcPr>
            <w:tcW w:type="dxa" w:w="3120"/>
            <w:tcBorders>
              <w:top w:val="single" w:color="CCCCCC" w:sz="1"/>
              <w:left w:val="single" w:color="CCCCCC" w:sz="1"/>
              <w:bottom w:val="single" w:color="CCCCCC" w:sz="1"/>
              <w:right w:val="single" w:color="CCCCCC" w:sz="1"/>
            </w:tcBorders>
            <w:shd w:fill="FFF5F5" w:val="clear"/>
            <w:tcMar>
              <w:top w:type="dxa" w:w="80"/>
              <w:left w:type="dxa" w:w="120"/>
              <w:bottom w:type="dxa" w:w="80"/>
              <w:right w:type="dxa" w:w="120"/>
            </w:tcMar>
          </w:tcPr>
          <w:p>
            <w:r>
              <w:rPr>
                <w:rFonts w:ascii="Arial" w:cs="Arial" w:eastAsia="Arial" w:hAnsi="Arial"/>
                <w:color w:val="1A1A1A"/>
                <w:sz w:val="20"/>
                <w:szCs w:val="20"/>
              </w:rPr>
              <w:t xml:space="preserve">N/A — retained by TitanListing only</w:t>
            </w:r>
          </w:p>
        </w:tc>
      </w:tr>
    </w:tbl>
    <w:p>
      <w:pPr>
        <w:spacing w:after="200" w:before="0"/>
      </w:pPr>
      <w:r>
        <w:t xml:space="preserve"/>
      </w:r>
    </w:p>
    <w:p>
      <w:pPr>
        <w:spacing w:after="80" w:before="80"/>
      </w:pPr>
      <w:r>
        <w:rPr>
          <w:rFonts w:ascii="Arial" w:cs="Arial" w:eastAsia="Arial" w:hAnsi="Arial"/>
          <w:color w:val="1A1A1A"/>
          <w:sz w:val="22"/>
          <w:szCs w:val="22"/>
        </w:rPr>
        <w:t xml:space="preserve">This Exhibit A may be updated by TitanListing upon thirty (30) days' notice. Material expansions of permitted use require Lender's written consent. Reductions in scope (i.e., more restrictive permitted use) take effect upon notice.</w:t>
      </w:r>
    </w:p>
    <w:p>
      <w:pPr>
        <w:spacing w:after="200" w:before="0"/>
      </w:pPr>
      <w:r>
        <w:t xml:space="preserve"/>
      </w:r>
    </w:p>
    <w:p>
      <w:pPr>
        <w:pBdr>
          <w:top w:val="single" w:color="CCCCCC" w:sz="4" w:space="8"/>
        </w:pBdr>
        <w:spacing w:after="120" w:before="240"/>
        <w:jc w:val="center"/>
      </w:pPr>
      <w:r>
        <w:rPr>
          <w:rFonts w:ascii="Arial" w:cs="Arial" w:eastAsia="Arial" w:hAnsi="Arial"/>
          <w:i/>
          <w:iCs/>
          <w:color w:val="555555"/>
          <w:sz w:val="18"/>
          <w:szCs w:val="18"/>
        </w:rPr>
        <w:t xml:space="preserve">CONFIDENTIAL — © 2026 TitanListing, Inc. All rights reserved.</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pPr>
    <w:r>
      <w:rPr>
        <w:rFonts w:ascii="Arial" w:cs="Arial" w:eastAsia="Arial" w:hAnsi="Arial"/>
        <w:color w:val="555555"/>
        <w:sz w:val="18"/>
        <w:szCs w:val="18"/>
      </w:rPr>
      <w:t xml:space="preserve">CONFIDENTIAL — TitanListing, Inc.   </w:t>
    </w:r>
    <w:r>
      <w:rPr>
        <w:rFonts w:ascii="Arial" w:cs="Arial" w:eastAsia="Arial" w:hAnsi="Arial"/>
        <w:sz w:val="18"/>
        <w:szCs w:val="18"/>
      </w:rPr>
      <w:t xml:space="preserve">	</w:t>
    </w:r>
    <w:r>
      <w:rPr>
        <w:rFonts w:ascii="Arial" w:cs="Arial" w:eastAsia="Arial" w:hAnsi="Arial"/>
        <w:color w:val="555555"/>
        <w:sz w:val="18"/>
        <w:szCs w:val="18"/>
      </w:rPr>
      <w:t xml:space="preserve">Page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rFonts w:ascii="Arial" w:cs="Arial" w:eastAsia="Arial" w:hAnsi="Arial"/>
        <w:color w:val="555555"/>
        <w:sz w:val="18"/>
        <w:szCs w:val="18"/>
      </w:rPr>
      <w:t xml:space="preserve">TitanListing, Inc. — Lender Access Agreement</w:t>
    </w:r>
    <w:r>
      <w:rPr>
        <w:rFonts w:ascii="Arial" w:cs="Arial" w:eastAsia="Arial" w:hAnsi="Arial"/>
        <w:i/>
        <w:iCs/>
        <w:color w:val="555555"/>
        <w:sz w:val="18"/>
        <w:szCs w:val="18"/>
      </w:rPr>
      <w:t xml:space="preserve">   |   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720" w:hanging="360"/>
      </w:pPr>
    </w:lvl>
  </w:abstractNum>
  <w:abstractNum w:abstractNumId="3" w15:restartNumberingAfterBreak="0">
    <w:multiLevelType w:val="hybridMultilevel"/>
    <w:lvl w:ilvl="0" w15:tentative="1">
      <w:start w:val="1"/>
      <w:numFmt w:val="decimal"/>
      <w:lvlText w:val="%1."/>
      <w:lvlJc w:val="left"/>
      <w:pPr>
        <w:spacing w:after="60" w:before="60"/>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6B"/>
      <w:sz w:val="28"/>
      <w:szCs w:val="28"/>
    </w:rPr>
  </w:style>
  <w:style w:type="paragraph" w:styleId="Heading2">
    <w:name w:val="Heading 2"/>
    <w:basedOn w:val="Normal"/>
    <w:next w:val="Normal"/>
    <w:qFormat/>
    <w:pPr>
      <w:spacing w:after="80" w:before="240"/>
      <w:outlineLvl w:val="1"/>
    </w:pPr>
    <w:rPr>
      <w:rFonts w:ascii="Arial" w:cs="Arial" w:eastAsia="Arial" w:hAnsi="Arial"/>
      <w:b/>
      <w:bCs/>
      <w:color w:val="4A7EC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2026-04-08T10:11:26.021Z</dcterms:created>
  <dcterms:modified xsi:type="dcterms:W3CDTF">2026-04-08T10:11:26.022Z</dcterms:modified>
</cp:coreProperties>
</file>

<file path=docProps/custom.xml><?xml version="1.0" encoding="utf-8"?>
<Properties xmlns="http://schemas.openxmlformats.org/officeDocument/2006/custom-properties" xmlns:vt="http://schemas.openxmlformats.org/officeDocument/2006/docPropsVTypes"/>
</file>